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B3BC7" w14:textId="77777777" w:rsidR="004B2B8E" w:rsidRPr="0010623C" w:rsidRDefault="0057367E" w:rsidP="004B2B8E">
      <w:pPr>
        <w:pStyle w:val="ListParagraph"/>
        <w:spacing w:after="0"/>
        <w:ind w:left="0"/>
        <w:rPr>
          <w:b/>
          <w:sz w:val="44"/>
          <w:szCs w:val="44"/>
        </w:rPr>
      </w:pPr>
      <w:bookmarkStart w:id="0" w:name="_GoBack"/>
      <w:bookmarkEnd w:id="0"/>
      <w:r w:rsidRPr="0010623C">
        <w:rPr>
          <w:b/>
          <w:sz w:val="44"/>
          <w:szCs w:val="44"/>
        </w:rPr>
        <w:t>Challenging Cases</w:t>
      </w:r>
    </w:p>
    <w:p w14:paraId="4CD10AB9" w14:textId="77777777" w:rsidR="0057367E" w:rsidRDefault="0057367E" w:rsidP="004B2B8E">
      <w:pPr>
        <w:pStyle w:val="ListParagraph"/>
        <w:spacing w:after="0"/>
        <w:ind w:left="0"/>
        <w:rPr>
          <w:b/>
          <w:i/>
          <w:sz w:val="28"/>
          <w:szCs w:val="28"/>
        </w:rPr>
      </w:pPr>
      <w:r w:rsidRPr="0010623C">
        <w:rPr>
          <w:b/>
          <w:i/>
          <w:sz w:val="28"/>
          <w:szCs w:val="28"/>
        </w:rPr>
        <w:t>Participant Handout</w:t>
      </w:r>
    </w:p>
    <w:p w14:paraId="0A953559" w14:textId="77777777" w:rsidR="0010623C" w:rsidRPr="0010623C" w:rsidRDefault="0010623C" w:rsidP="004B2B8E">
      <w:pPr>
        <w:pStyle w:val="ListParagraph"/>
        <w:spacing w:after="0"/>
        <w:ind w:left="0"/>
        <w:rPr>
          <w:sz w:val="28"/>
          <w:szCs w:val="28"/>
        </w:rPr>
      </w:pPr>
    </w:p>
    <w:p w14:paraId="192C5E84" w14:textId="77777777" w:rsidR="0057367E" w:rsidRPr="0010623C" w:rsidRDefault="0057367E" w:rsidP="0057367E">
      <w:pPr>
        <w:rPr>
          <w:b/>
          <w:sz w:val="24"/>
          <w:szCs w:val="24"/>
          <w:u w:val="single"/>
        </w:rPr>
      </w:pPr>
      <w:r w:rsidRPr="0010623C">
        <w:rPr>
          <w:b/>
          <w:sz w:val="24"/>
          <w:szCs w:val="24"/>
          <w:u w:val="single"/>
        </w:rPr>
        <w:t>Case 1</w:t>
      </w:r>
    </w:p>
    <w:p w14:paraId="5632B6DB" w14:textId="77777777" w:rsidR="0057367E" w:rsidRDefault="0010623C" w:rsidP="0057367E">
      <w:pPr>
        <w:rPr>
          <w:u w:val="single"/>
        </w:rPr>
      </w:pPr>
      <w:r>
        <w:t>A 27-</w:t>
      </w:r>
      <w:r w:rsidR="0057367E">
        <w:t>year-old-woman with one prior pregnancy that ended in miscarriage has a known lethal fetal anomaly at 28 weeks including hydrocephaly and oligohydramnios (no amniotic fluid) with a biparietal diameter consistent with 39 weeks in breech position.</w:t>
      </w:r>
      <w:r w:rsidR="0057367E" w:rsidRPr="005363ED">
        <w:rPr>
          <w:u w:val="single"/>
        </w:rPr>
        <w:t xml:space="preserve"> </w:t>
      </w:r>
    </w:p>
    <w:p w14:paraId="729DE5A5" w14:textId="77777777" w:rsidR="0057367E" w:rsidRPr="00B77A0F" w:rsidRDefault="0057367E" w:rsidP="0057367E">
      <w:pPr>
        <w:rPr>
          <w:u w:val="single"/>
        </w:rPr>
      </w:pPr>
      <w:r w:rsidRPr="00910B31">
        <w:rPr>
          <w:u w:val="single"/>
        </w:rPr>
        <w:t>Guiding questions:</w:t>
      </w:r>
    </w:p>
    <w:p w14:paraId="2E7FCEF9" w14:textId="77777777" w:rsidR="0057367E" w:rsidRPr="00910B31" w:rsidRDefault="0057367E" w:rsidP="0057367E">
      <w:pPr>
        <w:pStyle w:val="CommentText"/>
        <w:numPr>
          <w:ilvl w:val="0"/>
          <w:numId w:val="2"/>
        </w:numPr>
        <w:rPr>
          <w:sz w:val="22"/>
          <w:szCs w:val="22"/>
        </w:rPr>
      </w:pPr>
      <w:r w:rsidRPr="00910B31">
        <w:rPr>
          <w:sz w:val="22"/>
          <w:szCs w:val="22"/>
        </w:rPr>
        <w:t xml:space="preserve">What mode of </w:t>
      </w:r>
      <w:r>
        <w:rPr>
          <w:sz w:val="22"/>
          <w:szCs w:val="22"/>
        </w:rPr>
        <w:t>uterine evacuation</w:t>
      </w:r>
      <w:r w:rsidRPr="00910B31">
        <w:rPr>
          <w:sz w:val="22"/>
          <w:szCs w:val="22"/>
        </w:rPr>
        <w:t xml:space="preserve"> would you offer this woman? </w:t>
      </w:r>
    </w:p>
    <w:p w14:paraId="7833ECD0" w14:textId="77777777" w:rsidR="0057367E" w:rsidRPr="00910B31" w:rsidRDefault="0057367E" w:rsidP="0057367E">
      <w:pPr>
        <w:pStyle w:val="CommentText"/>
        <w:numPr>
          <w:ilvl w:val="0"/>
          <w:numId w:val="2"/>
        </w:numPr>
        <w:rPr>
          <w:sz w:val="22"/>
          <w:szCs w:val="22"/>
        </w:rPr>
      </w:pPr>
      <w:r w:rsidRPr="00910B31">
        <w:rPr>
          <w:sz w:val="22"/>
          <w:szCs w:val="22"/>
        </w:rPr>
        <w:t>What medication</w:t>
      </w:r>
      <w:r>
        <w:rPr>
          <w:sz w:val="22"/>
          <w:szCs w:val="22"/>
        </w:rPr>
        <w:t xml:space="preserve"> regimen and what doses would you use</w:t>
      </w:r>
      <w:r w:rsidRPr="00910B31">
        <w:rPr>
          <w:sz w:val="22"/>
          <w:szCs w:val="22"/>
        </w:rPr>
        <w:t xml:space="preserve">? </w:t>
      </w:r>
    </w:p>
    <w:p w14:paraId="7B10D6E7" w14:textId="77777777" w:rsidR="0057367E" w:rsidRPr="00910B31" w:rsidRDefault="0057367E" w:rsidP="0057367E">
      <w:pPr>
        <w:pStyle w:val="CommentText"/>
        <w:numPr>
          <w:ilvl w:val="0"/>
          <w:numId w:val="2"/>
        </w:numPr>
        <w:rPr>
          <w:sz w:val="22"/>
          <w:szCs w:val="22"/>
        </w:rPr>
      </w:pPr>
      <w:r w:rsidRPr="00910B31">
        <w:rPr>
          <w:sz w:val="22"/>
          <w:szCs w:val="22"/>
        </w:rPr>
        <w:t xml:space="preserve">What if the </w:t>
      </w:r>
      <w:r>
        <w:rPr>
          <w:sz w:val="22"/>
          <w:szCs w:val="22"/>
        </w:rPr>
        <w:t>fetus</w:t>
      </w:r>
      <w:r w:rsidRPr="00910B31">
        <w:rPr>
          <w:sz w:val="22"/>
          <w:szCs w:val="22"/>
        </w:rPr>
        <w:t xml:space="preserve"> remains breech and during expulsion the head is trapped? </w:t>
      </w:r>
    </w:p>
    <w:p w14:paraId="5011591F" w14:textId="77777777" w:rsidR="0057367E" w:rsidRDefault="0057367E" w:rsidP="0057367E">
      <w:pPr>
        <w:pStyle w:val="CommentText"/>
        <w:numPr>
          <w:ilvl w:val="0"/>
          <w:numId w:val="2"/>
        </w:numPr>
        <w:rPr>
          <w:sz w:val="22"/>
          <w:szCs w:val="22"/>
        </w:rPr>
      </w:pPr>
      <w:r w:rsidRPr="00910B31">
        <w:rPr>
          <w:sz w:val="22"/>
          <w:szCs w:val="22"/>
        </w:rPr>
        <w:t>Would external cephalic version be appropriate in this case?</w:t>
      </w:r>
    </w:p>
    <w:p w14:paraId="4494E82E" w14:textId="77777777" w:rsidR="0057367E" w:rsidRDefault="0057367E" w:rsidP="0057367E">
      <w:pPr>
        <w:pStyle w:val="ListParagraph"/>
        <w:ind w:left="0"/>
      </w:pPr>
    </w:p>
    <w:p w14:paraId="1F9C1876" w14:textId="77777777" w:rsidR="0057367E" w:rsidRPr="0010623C" w:rsidRDefault="0057367E" w:rsidP="0057367E">
      <w:pPr>
        <w:pStyle w:val="ListParagraph"/>
        <w:ind w:left="0"/>
        <w:rPr>
          <w:b/>
          <w:sz w:val="24"/>
          <w:szCs w:val="24"/>
          <w:u w:val="single"/>
        </w:rPr>
      </w:pPr>
      <w:r w:rsidRPr="0010623C">
        <w:rPr>
          <w:b/>
          <w:sz w:val="24"/>
          <w:szCs w:val="24"/>
          <w:u w:val="single"/>
        </w:rPr>
        <w:t>Case 2</w:t>
      </w:r>
    </w:p>
    <w:p w14:paraId="426321FC" w14:textId="77777777" w:rsidR="0057367E" w:rsidRDefault="0010623C" w:rsidP="0057367E">
      <w:r>
        <w:t>A 19-</w:t>
      </w:r>
      <w:r w:rsidR="0057367E">
        <w:t>year-old woman gravida 2, para 1 is now 16 weeks pregnant and found to have an intrauterine fetal demise. Her first delivery was by cesarean section after a labor complicated by a “lack of cervical dilation</w:t>
      </w:r>
      <w:r>
        <w:t>.” She takes 200mg of m</w:t>
      </w:r>
      <w:r w:rsidR="0057367E">
        <w:t>ifepristone and then 48 hours later is admitted to hospital. After 5 doses of misoprostol, her cervix has yet to soften and dilate.</w:t>
      </w:r>
    </w:p>
    <w:p w14:paraId="701BA672" w14:textId="77777777" w:rsidR="0057367E" w:rsidRDefault="0057367E" w:rsidP="0057367E">
      <w:pPr>
        <w:rPr>
          <w:u w:val="single"/>
        </w:rPr>
      </w:pPr>
      <w:r w:rsidRPr="00910B31">
        <w:rPr>
          <w:u w:val="single"/>
        </w:rPr>
        <w:t>Guiding Questions:</w:t>
      </w:r>
    </w:p>
    <w:p w14:paraId="6FCD64D0" w14:textId="77777777" w:rsidR="0057367E" w:rsidRDefault="0057367E" w:rsidP="0010623C">
      <w:pPr>
        <w:pStyle w:val="ListParagraph"/>
        <w:numPr>
          <w:ilvl w:val="0"/>
          <w:numId w:val="2"/>
        </w:numPr>
        <w:spacing w:line="360" w:lineRule="auto"/>
      </w:pPr>
      <w:r>
        <w:t>What would you do next?</w:t>
      </w:r>
    </w:p>
    <w:p w14:paraId="35A17414" w14:textId="77777777" w:rsidR="0057367E" w:rsidRDefault="0057367E" w:rsidP="0010623C">
      <w:pPr>
        <w:pStyle w:val="ListParagraph"/>
        <w:numPr>
          <w:ilvl w:val="0"/>
          <w:numId w:val="2"/>
        </w:numPr>
        <w:spacing w:line="360" w:lineRule="auto"/>
      </w:pPr>
      <w:r>
        <w:t>What medical regimen would you continue with?</w:t>
      </w:r>
    </w:p>
    <w:p w14:paraId="0DEEE821" w14:textId="77777777" w:rsidR="0057367E" w:rsidRPr="002B234E" w:rsidRDefault="0057367E" w:rsidP="0010623C">
      <w:pPr>
        <w:pStyle w:val="ListParagraph"/>
        <w:numPr>
          <w:ilvl w:val="0"/>
          <w:numId w:val="2"/>
        </w:numPr>
        <w:spacing w:line="360" w:lineRule="auto"/>
      </w:pPr>
      <w:r>
        <w:t>No expulsion occurs after another additional 5 doses. What are you concerned about and what would you do next?</w:t>
      </w:r>
    </w:p>
    <w:p w14:paraId="214BEAB2" w14:textId="77777777" w:rsidR="0057367E" w:rsidRDefault="0057367E" w:rsidP="0057367E"/>
    <w:p w14:paraId="787764AF" w14:textId="77777777" w:rsidR="0057367E" w:rsidRPr="0010623C" w:rsidRDefault="0057367E" w:rsidP="0057367E">
      <w:pPr>
        <w:rPr>
          <w:sz w:val="24"/>
          <w:szCs w:val="24"/>
        </w:rPr>
      </w:pPr>
      <w:r w:rsidRPr="0010623C">
        <w:rPr>
          <w:b/>
          <w:sz w:val="24"/>
          <w:szCs w:val="24"/>
          <w:u w:val="single"/>
        </w:rPr>
        <w:t>Case 3</w:t>
      </w:r>
    </w:p>
    <w:p w14:paraId="175E8C5B" w14:textId="77777777" w:rsidR="00EA1123" w:rsidRDefault="0010623C" w:rsidP="0057367E">
      <w:r>
        <w:t>A 30-</w:t>
      </w:r>
      <w:r w:rsidR="0057367E">
        <w:t>year-old woman who has had 3 pregnancies and 2 live vaginal births is found to have a fetus at 22 weeks gestation with rena</w:t>
      </w:r>
      <w:r w:rsidR="00C10970">
        <w:t>l agenesis</w:t>
      </w:r>
      <w:r w:rsidR="0057367E">
        <w:t xml:space="preserve">. She would like to end her pregnancy. She </w:t>
      </w:r>
      <w:r w:rsidR="0057367E" w:rsidRPr="002B234E">
        <w:t>had an ultrasound that was consistent with her last menstrual period for dating the pregnancy.  An additional finding was a complete placenta previa.</w:t>
      </w:r>
    </w:p>
    <w:p w14:paraId="213B3F6D" w14:textId="77777777" w:rsidR="0057367E" w:rsidRPr="004F24AB" w:rsidRDefault="0057367E" w:rsidP="0057367E">
      <w:r w:rsidRPr="00215D30">
        <w:rPr>
          <w:u w:val="single"/>
        </w:rPr>
        <w:lastRenderedPageBreak/>
        <w:t>Guiding questions</w:t>
      </w:r>
      <w:r>
        <w:t>:</w:t>
      </w:r>
    </w:p>
    <w:p w14:paraId="78FCED32" w14:textId="77777777" w:rsidR="0057367E" w:rsidRDefault="0057367E" w:rsidP="0057367E">
      <w:pPr>
        <w:pStyle w:val="ListParagraph"/>
        <w:numPr>
          <w:ilvl w:val="0"/>
          <w:numId w:val="1"/>
        </w:numPr>
      </w:pPr>
      <w:r>
        <w:t xml:space="preserve">How would you manage this woman? </w:t>
      </w:r>
    </w:p>
    <w:p w14:paraId="1A2484A3" w14:textId="77777777" w:rsidR="0057367E" w:rsidRDefault="0057367E" w:rsidP="0057367E">
      <w:pPr>
        <w:pStyle w:val="ListParagraph"/>
        <w:numPr>
          <w:ilvl w:val="0"/>
          <w:numId w:val="1"/>
        </w:numPr>
      </w:pPr>
      <w:r>
        <w:t>What resources do you have in your setting to manage heavy bleeding?</w:t>
      </w:r>
    </w:p>
    <w:p w14:paraId="0601233B" w14:textId="77777777" w:rsidR="0057367E" w:rsidRDefault="0057367E" w:rsidP="0057367E">
      <w:pPr>
        <w:pStyle w:val="ListParagraph"/>
        <w:numPr>
          <w:ilvl w:val="0"/>
          <w:numId w:val="1"/>
        </w:numPr>
      </w:pPr>
      <w:r>
        <w:t xml:space="preserve">A decision is made to proceed with a medical management. What happens if the woman starts bleeding heavily during her treatment?  </w:t>
      </w:r>
    </w:p>
    <w:p w14:paraId="74B142E1" w14:textId="77777777" w:rsidR="0057367E" w:rsidRDefault="0057367E" w:rsidP="0057367E">
      <w:pPr>
        <w:pStyle w:val="ListParagraph"/>
        <w:ind w:left="0"/>
      </w:pPr>
    </w:p>
    <w:p w14:paraId="4F5FB7A2" w14:textId="77777777" w:rsidR="0057367E" w:rsidRPr="0010623C" w:rsidRDefault="0057367E" w:rsidP="0057367E">
      <w:pPr>
        <w:pStyle w:val="ListParagraph"/>
        <w:ind w:left="0"/>
        <w:rPr>
          <w:b/>
          <w:sz w:val="24"/>
          <w:szCs w:val="24"/>
          <w:u w:val="single"/>
        </w:rPr>
      </w:pPr>
      <w:r w:rsidRPr="0010623C">
        <w:rPr>
          <w:b/>
          <w:sz w:val="24"/>
          <w:szCs w:val="24"/>
          <w:u w:val="single"/>
        </w:rPr>
        <w:t>Case 4</w:t>
      </w:r>
    </w:p>
    <w:p w14:paraId="2614B278" w14:textId="77777777" w:rsidR="0057367E" w:rsidRDefault="0057367E" w:rsidP="0057367E">
      <w:pPr>
        <w:pStyle w:val="ListParagraph"/>
        <w:ind w:left="0"/>
        <w:rPr>
          <w:b/>
          <w:u w:val="single"/>
        </w:rPr>
      </w:pPr>
    </w:p>
    <w:p w14:paraId="030F7FA9" w14:textId="77777777" w:rsidR="0057367E" w:rsidRDefault="0010623C" w:rsidP="0057367E">
      <w:pPr>
        <w:pStyle w:val="ListParagraph"/>
        <w:ind w:left="0"/>
      </w:pPr>
      <w:r>
        <w:t>A 32-</w:t>
      </w:r>
      <w:r w:rsidR="0057367E">
        <w:t xml:space="preserve">year-old woman G6P5 presents for an abortion due to anencephaly at 24 weeks by last menstrual period and recent ultrasound; on exam, however, she has a uterine size of 34 weeks. </w:t>
      </w:r>
    </w:p>
    <w:p w14:paraId="04A1369D" w14:textId="77777777" w:rsidR="0057367E" w:rsidRDefault="0057367E" w:rsidP="0057367E">
      <w:r w:rsidRPr="00215D30">
        <w:rPr>
          <w:u w:val="single"/>
        </w:rPr>
        <w:t>Guiding questions</w:t>
      </w:r>
      <w:r>
        <w:t>:</w:t>
      </w:r>
    </w:p>
    <w:p w14:paraId="37B8CBB4" w14:textId="77777777" w:rsidR="0057367E" w:rsidRDefault="0057367E" w:rsidP="0057367E">
      <w:pPr>
        <w:pStyle w:val="ListParagraph"/>
        <w:numPr>
          <w:ilvl w:val="0"/>
          <w:numId w:val="1"/>
        </w:numPr>
      </w:pPr>
      <w:r>
        <w:t xml:space="preserve">What is the differential diagnosis for the discrepancy in dates? </w:t>
      </w:r>
    </w:p>
    <w:p w14:paraId="476B785F" w14:textId="77777777" w:rsidR="0057367E" w:rsidRDefault="0057367E" w:rsidP="0057367E">
      <w:pPr>
        <w:pStyle w:val="ListParagraph"/>
        <w:numPr>
          <w:ilvl w:val="0"/>
          <w:numId w:val="1"/>
        </w:numPr>
      </w:pPr>
      <w:r>
        <w:t>Polyhydramnios is diagnosed. A decision is made to proceed with medical management</w:t>
      </w:r>
      <w:r w:rsidR="0010623C">
        <w:t>;</w:t>
      </w:r>
      <w:r>
        <w:t xml:space="preserve"> what regimen would you use and why? </w:t>
      </w:r>
    </w:p>
    <w:p w14:paraId="00F5A3B7" w14:textId="77777777" w:rsidR="0057367E" w:rsidRDefault="0057367E" w:rsidP="0057367E">
      <w:pPr>
        <w:pStyle w:val="ListParagraph"/>
        <w:numPr>
          <w:ilvl w:val="0"/>
          <w:numId w:val="1"/>
        </w:numPr>
      </w:pPr>
      <w:r>
        <w:t xml:space="preserve">What complication is this woman at high risk for and how would you manage it? </w:t>
      </w:r>
    </w:p>
    <w:p w14:paraId="6A9656BB" w14:textId="77777777" w:rsidR="00607C46" w:rsidRDefault="00607C46"/>
    <w:sectPr w:rsidR="00607C4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6ED09" w14:textId="77777777" w:rsidR="004B23ED" w:rsidRDefault="004B23ED" w:rsidP="0010623C">
      <w:pPr>
        <w:spacing w:after="0" w:line="240" w:lineRule="auto"/>
      </w:pPr>
      <w:r>
        <w:separator/>
      </w:r>
    </w:p>
  </w:endnote>
  <w:endnote w:type="continuationSeparator" w:id="0">
    <w:p w14:paraId="7FBFA2F2" w14:textId="77777777" w:rsidR="004B23ED" w:rsidRDefault="004B23ED" w:rsidP="00106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E6B03" w14:textId="77777777" w:rsidR="00787B2B" w:rsidRDefault="00787B2B" w:rsidP="00787B2B">
    <w:pPr>
      <w:pStyle w:val="Footer"/>
      <w:rPr>
        <w:b/>
        <w:color w:val="808080" w:themeColor="background1" w:themeShade="80"/>
      </w:rPr>
    </w:pPr>
    <w:bookmarkStart w:id="2" w:name="_Hlk517685906"/>
    <w:r w:rsidRPr="002F2427">
      <w:rPr>
        <w:rFonts w:cstheme="minorHAnsi"/>
        <w:b/>
        <w:color w:val="808080" w:themeColor="background1" w:themeShade="80"/>
      </w:rPr>
      <w:t>©</w:t>
    </w:r>
    <w:r w:rsidRPr="002F2427">
      <w:rPr>
        <w:b/>
        <w:color w:val="808080" w:themeColor="background1" w:themeShade="80"/>
      </w:rPr>
      <w:t xml:space="preserve"> Ipas 2018</w:t>
    </w:r>
    <w:bookmarkEnd w:id="2"/>
  </w:p>
  <w:p w14:paraId="5A9C215D" w14:textId="77777777" w:rsidR="00787B2B" w:rsidRDefault="00787B2B">
    <w:pPr>
      <w:pStyle w:val="Footer"/>
    </w:pPr>
  </w:p>
  <w:p w14:paraId="32B8CD5E" w14:textId="77777777" w:rsidR="0010623C" w:rsidRDefault="001062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98207" w14:textId="77777777" w:rsidR="004B23ED" w:rsidRDefault="004B23ED" w:rsidP="0010623C">
      <w:pPr>
        <w:spacing w:after="0" w:line="240" w:lineRule="auto"/>
      </w:pPr>
      <w:r>
        <w:separator/>
      </w:r>
    </w:p>
  </w:footnote>
  <w:footnote w:type="continuationSeparator" w:id="0">
    <w:p w14:paraId="4760A2E2" w14:textId="77777777" w:rsidR="004B23ED" w:rsidRDefault="004B23ED" w:rsidP="00106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1135A" w14:textId="77777777" w:rsidR="0010623C" w:rsidRDefault="0010623C" w:rsidP="0010623C">
    <w:pPr>
      <w:pStyle w:val="Header"/>
      <w:rPr>
        <w:b/>
        <w:color w:val="808080" w:themeColor="background1" w:themeShade="80"/>
      </w:rPr>
    </w:pPr>
    <w:bookmarkStart w:id="1" w:name="_Hlk517686954"/>
    <w:r>
      <w:rPr>
        <w:b/>
        <w:color w:val="808080" w:themeColor="background1" w:themeShade="80"/>
      </w:rPr>
      <w:t xml:space="preserve">Training Curriculum – Postabortion care at or after 13 weeks gestation (‘second trimester’) </w:t>
    </w:r>
  </w:p>
  <w:bookmarkEnd w:id="1"/>
  <w:p w14:paraId="117064A6" w14:textId="77777777" w:rsidR="0010623C" w:rsidRDefault="0010623C">
    <w:pPr>
      <w:pStyle w:val="Header"/>
    </w:pPr>
  </w:p>
  <w:p w14:paraId="1FD1FF03" w14:textId="77777777" w:rsidR="0010623C" w:rsidRDefault="001062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A3545"/>
    <w:multiLevelType w:val="hybridMultilevel"/>
    <w:tmpl w:val="A4248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D67B4A"/>
    <w:multiLevelType w:val="hybridMultilevel"/>
    <w:tmpl w:val="1EC4B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67E"/>
    <w:rsid w:val="0010623C"/>
    <w:rsid w:val="004B23ED"/>
    <w:rsid w:val="004B2B8E"/>
    <w:rsid w:val="0057367E"/>
    <w:rsid w:val="00607C46"/>
    <w:rsid w:val="00787B2B"/>
    <w:rsid w:val="00B042C4"/>
    <w:rsid w:val="00C10970"/>
    <w:rsid w:val="00EA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76E67"/>
  <w15:chartTrackingRefBased/>
  <w15:docId w15:val="{F7024424-D500-41E1-B4D7-5CAFE79D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36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67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5736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367E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062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23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062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2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0CE8ECEFFB84F98DEAE73ADCA2925" ma:contentTypeVersion="15" ma:contentTypeDescription="Create a new document." ma:contentTypeScope="" ma:versionID="760e8ddac3cb7b9b2a37a4cc3acab5ff">
  <xsd:schema xmlns:xsd="http://www.w3.org/2001/XMLSchema" xmlns:xs="http://www.w3.org/2001/XMLSchema" xmlns:p="http://schemas.microsoft.com/office/2006/metadata/properties" xmlns:ns2="eaabc42c-abff-4e10-a1d4-30dd7a9c0116" xmlns:ns3="794a31a7-d620-4990-b69f-212e7653d907" targetNamespace="http://schemas.microsoft.com/office/2006/metadata/properties" ma:root="true" ma:fieldsID="5a8bda13e4afee807d0e66d1a272ee28" ns2:_="" ns3:_="">
    <xsd:import namespace="eaabc42c-abff-4e10-a1d4-30dd7a9c0116"/>
    <xsd:import namespace="794a31a7-d620-4990-b69f-212e7653d9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Activity_x0020_order" minOccurs="0"/>
                <xsd:element ref="ns3:Activity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bc42c-abff-4e10-a1d4-30dd7a9c01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4a31a7-d620-4990-b69f-212e7653d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ctivity_x0020_order" ma:index="12" nillable="true" ma:displayName="Order" ma:internalName="Activity_x0020_order" ma:percentage="FALSE">
      <xsd:simpleType>
        <xsd:restriction base="dms:Number"/>
      </xsd:simpleType>
    </xsd:element>
    <xsd:element name="Activity" ma:index="13" nillable="true" ma:displayName="Notes" ma:internalName="Activity">
      <xsd:simpleType>
        <xsd:restriction base="dms:Text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tivity xmlns="794a31a7-d620-4990-b69f-212e7653d907" xsi:nil="true"/>
    <Activity_x0020_order xmlns="794a31a7-d620-4990-b69f-212e7653d907" xsi:nil="true"/>
  </documentManagement>
</p:properties>
</file>

<file path=customXml/itemProps1.xml><?xml version="1.0" encoding="utf-8"?>
<ds:datastoreItem xmlns:ds="http://schemas.openxmlformats.org/officeDocument/2006/customXml" ds:itemID="{63606C44-695C-475E-8F11-FA754C56C0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abc42c-abff-4e10-a1d4-30dd7a9c0116"/>
    <ds:schemaRef ds:uri="794a31a7-d620-4990-b69f-212e7653d9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96D01A-33C6-4901-961C-3580F427CE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7A25FC-F8E4-4A0F-9FDC-8CB0C5C7360B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794a31a7-d620-4990-b69f-212e7653d907"/>
    <ds:schemaRef ds:uri="eaabc42c-abff-4e10-a1d4-30dd7a9c011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Margie Snider</dc:creator>
  <cp:keywords/>
  <dc:description/>
  <cp:lastModifiedBy>Margie Snider</cp:lastModifiedBy>
  <cp:revision>2</cp:revision>
  <dcterms:created xsi:type="dcterms:W3CDTF">2019-02-06T18:45:00Z</dcterms:created>
  <dcterms:modified xsi:type="dcterms:W3CDTF">2019-02-06T18:45:00Z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0x0101008E60CE8ECEFFB84F98DEAE73ADCA2925</vt:lpwstr>
  </property>
</Properties>
</file>